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E8D40" w14:textId="77777777" w:rsidR="0083696C" w:rsidRPr="00970DEB" w:rsidRDefault="0083696C" w:rsidP="0083696C">
      <w:pPr>
        <w:pStyle w:val="Heading2"/>
      </w:pPr>
      <w:bookmarkStart w:id="0" w:name="_Toc360887424"/>
      <w:r w:rsidRPr="00970DEB">
        <w:t>Sample Press Release</w:t>
      </w:r>
      <w:bookmarkEnd w:id="0"/>
    </w:p>
    <w:p w14:paraId="47CD9A0E" w14:textId="77777777" w:rsidR="0083696C" w:rsidRPr="00970DEB" w:rsidRDefault="0083696C" w:rsidP="0083696C">
      <w:pPr>
        <w:jc w:val="right"/>
        <w:rPr>
          <w:rFonts w:asciiTheme="majorHAnsi" w:hAnsiTheme="majorHAnsi"/>
        </w:rPr>
      </w:pPr>
      <w:r w:rsidRPr="00970DEB">
        <w:rPr>
          <w:rFonts w:asciiTheme="majorHAnsi" w:hAnsiTheme="majorHAnsi"/>
        </w:rPr>
        <w:tab/>
      </w:r>
      <w:r w:rsidRPr="00970DEB">
        <w:rPr>
          <w:rFonts w:asciiTheme="majorHAnsi" w:hAnsiTheme="majorHAnsi"/>
        </w:rPr>
        <w:tab/>
      </w:r>
      <w:r w:rsidRPr="00970DEB">
        <w:rPr>
          <w:rFonts w:asciiTheme="majorHAnsi" w:hAnsiTheme="majorHAnsi"/>
        </w:rPr>
        <w:tab/>
      </w:r>
      <w:r w:rsidRPr="00970DEB">
        <w:rPr>
          <w:rFonts w:asciiTheme="majorHAnsi" w:hAnsiTheme="majorHAnsi"/>
        </w:rPr>
        <w:tab/>
      </w:r>
      <w:r w:rsidRPr="00970DEB">
        <w:rPr>
          <w:rFonts w:asciiTheme="majorHAnsi" w:hAnsiTheme="majorHAnsi"/>
        </w:rPr>
        <w:tab/>
      </w:r>
      <w:r w:rsidRPr="00970DEB">
        <w:rPr>
          <w:rFonts w:asciiTheme="majorHAnsi" w:hAnsiTheme="majorHAnsi"/>
        </w:rPr>
        <w:tab/>
      </w:r>
      <w:r w:rsidRPr="00970DEB">
        <w:rPr>
          <w:rFonts w:asciiTheme="majorHAnsi" w:hAnsiTheme="majorHAnsi"/>
          <w:noProof/>
        </w:rPr>
        <mc:AlternateContent>
          <mc:Choice Requires="wps">
            <w:drawing>
              <wp:anchor distT="0" distB="0" distL="114300" distR="114300" simplePos="0" relativeHeight="251659264" behindDoc="0" locked="0" layoutInCell="1" allowOverlap="1" wp14:anchorId="1EF816A4" wp14:editId="2E895C5C">
                <wp:simplePos x="0" y="0"/>
                <wp:positionH relativeFrom="column">
                  <wp:posOffset>0</wp:posOffset>
                </wp:positionH>
                <wp:positionV relativeFrom="paragraph">
                  <wp:posOffset>-635</wp:posOffset>
                </wp:positionV>
                <wp:extent cx="1231900" cy="914400"/>
                <wp:effectExtent l="0" t="0" r="38100" b="25400"/>
                <wp:wrapNone/>
                <wp:docPr id="3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914400"/>
                        </a:xfrm>
                        <a:prstGeom prst="rect">
                          <a:avLst/>
                        </a:prstGeom>
                        <a:solidFill>
                          <a:srgbClr val="FFFFFF"/>
                        </a:solidFill>
                        <a:ln w="28575">
                          <a:solidFill>
                            <a:srgbClr val="FF0000"/>
                          </a:solidFill>
                          <a:miter lim="800000"/>
                          <a:headEnd/>
                          <a:tailEnd/>
                        </a:ln>
                      </wps:spPr>
                      <wps:txbx>
                        <w:txbxContent>
                          <w:p w14:paraId="00CA6C8A" w14:textId="77777777" w:rsidR="0083696C" w:rsidRPr="005232E7" w:rsidRDefault="0083696C" w:rsidP="0083696C">
                            <w:pPr>
                              <w:rPr>
                                <w:rFonts w:ascii="Arial" w:hAnsi="Arial"/>
                                <w:color w:val="FF0000"/>
                              </w:rPr>
                            </w:pPr>
                            <w:r w:rsidRPr="005232E7">
                              <w:rPr>
                                <w:rFonts w:ascii="Arial" w:hAnsi="Arial"/>
                                <w:color w:val="FF0000"/>
                              </w:rPr>
                              <w:t>Your logo here</w:t>
                            </w:r>
                          </w:p>
                          <w:p w14:paraId="70B2A5C6" w14:textId="77777777" w:rsidR="0083696C" w:rsidRDefault="0083696C" w:rsidP="008369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816A4" id="_x0000_t202" coordsize="21600,21600" o:spt="202" path="m0,0l0,21600,21600,21600,21600,0xe">
                <v:stroke joinstyle="miter"/>
                <v:path gradientshapeok="t" o:connecttype="rect"/>
              </v:shapetype>
              <v:shape id="Text Box 118" o:spid="_x0000_s1026" type="#_x0000_t202" style="position:absolute;left:0;text-align:left;margin-left:0;margin-top:0;width:9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" strokecolor="red" strokeweight="2.25pt">
                <v:textbox>
                  <w:txbxContent>
                    <w:p w14:paraId="00CA6C8A" w14:textId="77777777" w:rsidR="0083696C" w:rsidRPr="005232E7" w:rsidRDefault="0083696C" w:rsidP="0083696C">
                      <w:pPr>
                        <w:rPr>
                          <w:rFonts w:ascii="Arial" w:hAnsi="Arial"/>
                          <w:color w:val="FF0000"/>
                        </w:rPr>
                      </w:pPr>
                      <w:r w:rsidRPr="005232E7">
                        <w:rPr>
                          <w:rFonts w:ascii="Arial" w:hAnsi="Arial"/>
                          <w:color w:val="FF0000"/>
                        </w:rPr>
                        <w:t>Your logo here</w:t>
                      </w:r>
                    </w:p>
                    <w:p w14:paraId="70B2A5C6" w14:textId="77777777" w:rsidR="0083696C" w:rsidRDefault="0083696C" w:rsidP="0083696C"/>
                  </w:txbxContent>
                </v:textbox>
              </v:shape>
            </w:pict>
          </mc:Fallback>
        </mc:AlternateContent>
      </w:r>
      <w:r w:rsidRPr="00970DEB">
        <w:rPr>
          <w:rFonts w:asciiTheme="majorHAnsi" w:hAnsiTheme="majorHAnsi"/>
        </w:rPr>
        <w:tab/>
      </w:r>
      <w:r w:rsidRPr="00970DEB">
        <w:rPr>
          <w:rFonts w:asciiTheme="majorHAnsi" w:hAnsiTheme="majorHAnsi"/>
        </w:rPr>
        <w:tab/>
      </w:r>
      <w:r w:rsidRPr="00970DEB">
        <w:rPr>
          <w:rFonts w:asciiTheme="majorHAnsi" w:hAnsiTheme="majorHAnsi"/>
          <w:noProof/>
        </w:rPr>
        <w:drawing>
          <wp:inline distT="0" distB="0" distL="0" distR="0" wp14:anchorId="66A8F389" wp14:editId="7A93BEDC">
            <wp:extent cx="3200409" cy="426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kenstein200-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16862" cy="442247"/>
                    </a:xfrm>
                    <a:prstGeom prst="rect">
                      <a:avLst/>
                    </a:prstGeom>
                  </pic:spPr>
                </pic:pic>
              </a:graphicData>
            </a:graphic>
          </wp:inline>
        </w:drawing>
      </w:r>
    </w:p>
    <w:p w14:paraId="359BE1B4" w14:textId="77777777" w:rsidR="0083696C" w:rsidRPr="00970DEB" w:rsidRDefault="0083696C" w:rsidP="0083696C">
      <w:pPr>
        <w:rPr>
          <w:rFonts w:asciiTheme="majorHAnsi" w:hAnsiTheme="majorHAnsi" w:cs="Arial"/>
        </w:rPr>
      </w:pPr>
    </w:p>
    <w:p w14:paraId="382E8F55" w14:textId="77777777" w:rsidR="0083696C" w:rsidRPr="00970DEB" w:rsidRDefault="0083696C" w:rsidP="0083696C">
      <w:pPr>
        <w:rPr>
          <w:rFonts w:asciiTheme="majorHAnsi" w:hAnsiTheme="majorHAnsi" w:cs="Arial"/>
        </w:rPr>
      </w:pPr>
    </w:p>
    <w:p w14:paraId="6D3D7AA8" w14:textId="77777777" w:rsidR="0083696C" w:rsidRPr="00970DEB" w:rsidRDefault="0083696C" w:rsidP="0083696C">
      <w:pPr>
        <w:rPr>
          <w:rFonts w:asciiTheme="majorHAnsi" w:hAnsiTheme="majorHAnsi" w:cs="Arial"/>
          <w:color w:val="FF0000"/>
        </w:rPr>
      </w:pPr>
      <w:r w:rsidRPr="00970DEB">
        <w:rPr>
          <w:rFonts w:asciiTheme="majorHAnsi" w:hAnsiTheme="majorHAnsi" w:cs="Arial"/>
          <w:color w:val="FF0000"/>
        </w:rPr>
        <w:t xml:space="preserve">Date: </w:t>
      </w:r>
    </w:p>
    <w:p w14:paraId="6A976382" w14:textId="77777777" w:rsidR="0083696C" w:rsidRPr="00970DEB" w:rsidRDefault="0083696C" w:rsidP="0083696C">
      <w:pPr>
        <w:jc w:val="right"/>
        <w:rPr>
          <w:rFonts w:asciiTheme="majorHAnsi" w:hAnsiTheme="majorHAnsi" w:cs="Arial"/>
          <w:color w:val="FF0000"/>
        </w:rPr>
      </w:pPr>
      <w:r w:rsidRPr="00970DEB">
        <w:rPr>
          <w:rFonts w:asciiTheme="majorHAnsi" w:hAnsiTheme="majorHAnsi" w:cs="Arial"/>
          <w:color w:val="FF0000"/>
        </w:rPr>
        <w:t xml:space="preserve">Contact: </w:t>
      </w:r>
    </w:p>
    <w:p w14:paraId="4CD16265" w14:textId="77777777" w:rsidR="0083696C" w:rsidRPr="00970DEB" w:rsidRDefault="0083696C" w:rsidP="0083696C">
      <w:pPr>
        <w:jc w:val="right"/>
        <w:rPr>
          <w:rFonts w:asciiTheme="majorHAnsi" w:hAnsiTheme="majorHAnsi" w:cs="Arial"/>
          <w:color w:val="FF0000"/>
        </w:rPr>
      </w:pPr>
      <w:r w:rsidRPr="00970DEB">
        <w:rPr>
          <w:rFonts w:asciiTheme="majorHAnsi" w:hAnsiTheme="majorHAnsi" w:cs="Arial"/>
          <w:color w:val="FF0000"/>
        </w:rPr>
        <w:t>Phone:</w:t>
      </w:r>
      <w:r w:rsidRPr="00970DEB">
        <w:rPr>
          <w:rFonts w:asciiTheme="majorHAnsi" w:hAnsiTheme="majorHAnsi" w:cs="Arial"/>
          <w:color w:val="FF0000"/>
        </w:rPr>
        <w:tab/>
      </w:r>
    </w:p>
    <w:p w14:paraId="17B89350" w14:textId="77777777" w:rsidR="0083696C" w:rsidRPr="0083696C" w:rsidRDefault="0083696C" w:rsidP="0083696C">
      <w:pPr>
        <w:jc w:val="right"/>
        <w:rPr>
          <w:rFonts w:asciiTheme="minorHAnsi" w:hAnsiTheme="minorHAnsi" w:cs="Arial"/>
          <w:sz w:val="24"/>
          <w:szCs w:val="24"/>
        </w:rPr>
      </w:pPr>
      <w:r w:rsidRPr="0083696C">
        <w:rPr>
          <w:rFonts w:asciiTheme="minorHAnsi" w:hAnsiTheme="minorHAnsi" w:cs="Arial"/>
          <w:color w:val="FF0000"/>
          <w:sz w:val="24"/>
          <w:szCs w:val="24"/>
        </w:rPr>
        <w:t xml:space="preserve">Email: </w:t>
      </w:r>
    </w:p>
    <w:p w14:paraId="3A32D6C6" w14:textId="77777777" w:rsidR="00163A8D" w:rsidRPr="0083696C" w:rsidRDefault="00163A8D">
      <w:pPr>
        <w:pStyle w:val="BodyText"/>
        <w:spacing w:before="9"/>
        <w:ind w:left="0"/>
        <w:rPr>
          <w:rFonts w:asciiTheme="minorHAnsi" w:hAnsiTheme="minorHAnsi"/>
          <w:color w:val="FF0000"/>
        </w:rPr>
      </w:pPr>
    </w:p>
    <w:p w14:paraId="3C8C18CF" w14:textId="1C713D8C" w:rsidR="00F623C7" w:rsidRPr="0083696C" w:rsidRDefault="004E6D3F" w:rsidP="00F623C7">
      <w:pPr>
        <w:pStyle w:val="BodyText"/>
        <w:spacing w:before="9"/>
        <w:jc w:val="center"/>
        <w:rPr>
          <w:rFonts w:asciiTheme="minorHAnsi" w:hAnsiTheme="minorHAnsi"/>
          <w:b/>
        </w:rPr>
      </w:pPr>
      <w:r w:rsidRPr="0083696C">
        <w:rPr>
          <w:rFonts w:asciiTheme="minorHAnsi" w:hAnsiTheme="minorHAnsi"/>
          <w:b/>
          <w:color w:val="FF0000"/>
        </w:rPr>
        <w:t xml:space="preserve">[YOUR INSTITUTION] </w:t>
      </w:r>
      <w:r w:rsidR="003B05D5" w:rsidRPr="0083696C">
        <w:rPr>
          <w:rFonts w:asciiTheme="minorHAnsi" w:hAnsiTheme="minorHAnsi"/>
          <w:b/>
        </w:rPr>
        <w:t xml:space="preserve">LAUNCHES </w:t>
      </w:r>
      <w:r w:rsidR="008E009E">
        <w:rPr>
          <w:rFonts w:asciiTheme="minorHAnsi" w:hAnsiTheme="minorHAnsi"/>
          <w:b/>
        </w:rPr>
        <w:t>INTERACTIVE</w:t>
      </w:r>
      <w:r w:rsidR="000E3858">
        <w:rPr>
          <w:rFonts w:asciiTheme="minorHAnsi" w:hAnsiTheme="minorHAnsi"/>
          <w:b/>
        </w:rPr>
        <w:t xml:space="preserve"> </w:t>
      </w:r>
      <w:r w:rsidR="008E009E">
        <w:rPr>
          <w:rFonts w:asciiTheme="minorHAnsi" w:hAnsiTheme="minorHAnsi"/>
          <w:b/>
        </w:rPr>
        <w:t xml:space="preserve">STORY GAME </w:t>
      </w:r>
      <w:r w:rsidR="003B05D5" w:rsidRPr="0083696C">
        <w:rPr>
          <w:rFonts w:asciiTheme="minorHAnsi" w:hAnsiTheme="minorHAnsi"/>
          <w:b/>
        </w:rPr>
        <w:t>“FRANKENSTEIN200”</w:t>
      </w:r>
    </w:p>
    <w:p w14:paraId="54BD89DE" w14:textId="77777777" w:rsidR="00D261FE" w:rsidRPr="0083696C" w:rsidRDefault="003B05D5" w:rsidP="00F623C7">
      <w:pPr>
        <w:pStyle w:val="BodyText"/>
        <w:spacing w:before="9"/>
        <w:jc w:val="center"/>
        <w:rPr>
          <w:rFonts w:asciiTheme="minorHAnsi" w:hAnsiTheme="minorHAnsi"/>
          <w:i/>
        </w:rPr>
      </w:pPr>
      <w:r w:rsidRPr="0083696C">
        <w:rPr>
          <w:rFonts w:asciiTheme="minorHAnsi" w:hAnsiTheme="minorHAnsi"/>
          <w:i/>
        </w:rPr>
        <w:t>The</w:t>
      </w:r>
      <w:r w:rsidR="00E21516" w:rsidRPr="0083696C">
        <w:rPr>
          <w:rFonts w:asciiTheme="minorHAnsi" w:hAnsiTheme="minorHAnsi"/>
          <w:i/>
        </w:rPr>
        <w:t xml:space="preserve"> educational experience </w:t>
      </w:r>
      <w:r w:rsidRPr="0083696C">
        <w:rPr>
          <w:rFonts w:asciiTheme="minorHAnsi" w:hAnsiTheme="minorHAnsi"/>
          <w:i/>
        </w:rPr>
        <w:t>will</w:t>
      </w:r>
      <w:r w:rsidR="004A1034" w:rsidRPr="0083696C">
        <w:rPr>
          <w:rFonts w:asciiTheme="minorHAnsi" w:hAnsiTheme="minorHAnsi"/>
          <w:i/>
        </w:rPr>
        <w:t xml:space="preserve"> </w:t>
      </w:r>
      <w:r w:rsidRPr="0083696C">
        <w:rPr>
          <w:rFonts w:asciiTheme="minorHAnsi" w:hAnsiTheme="minorHAnsi"/>
          <w:i/>
        </w:rPr>
        <w:t xml:space="preserve">explore </w:t>
      </w:r>
      <w:r w:rsidR="00E21516" w:rsidRPr="0083696C">
        <w:rPr>
          <w:rFonts w:asciiTheme="minorHAnsi" w:hAnsiTheme="minorHAnsi"/>
          <w:i/>
        </w:rPr>
        <w:t xml:space="preserve">the lessons and consequences of </w:t>
      </w:r>
    </w:p>
    <w:p w14:paraId="2E56A1D3" w14:textId="0B0054B3" w:rsidR="00E21516" w:rsidRPr="0083696C" w:rsidRDefault="00E21516" w:rsidP="00F623C7">
      <w:pPr>
        <w:pStyle w:val="BodyText"/>
        <w:spacing w:before="9"/>
        <w:jc w:val="center"/>
        <w:rPr>
          <w:rFonts w:asciiTheme="minorHAnsi" w:hAnsiTheme="minorHAnsi"/>
          <w:i/>
        </w:rPr>
      </w:pPr>
      <w:r w:rsidRPr="0083696C">
        <w:rPr>
          <w:rFonts w:asciiTheme="minorHAnsi" w:hAnsiTheme="minorHAnsi"/>
          <w:i/>
        </w:rPr>
        <w:t>Mary Shelley’s</w:t>
      </w:r>
      <w:r w:rsidR="00D261FE" w:rsidRPr="0083696C">
        <w:rPr>
          <w:rFonts w:asciiTheme="minorHAnsi" w:hAnsiTheme="minorHAnsi"/>
          <w:i/>
        </w:rPr>
        <w:t xml:space="preserve"> timeless tale</w:t>
      </w:r>
      <w:r w:rsidR="004C5B7F" w:rsidRPr="0083696C">
        <w:rPr>
          <w:rFonts w:asciiTheme="minorHAnsi" w:hAnsiTheme="minorHAnsi"/>
          <w:i/>
        </w:rPr>
        <w:t xml:space="preserve"> with a twist</w:t>
      </w:r>
    </w:p>
    <w:p w14:paraId="4C8AE90E" w14:textId="77777777" w:rsidR="00E21516" w:rsidRPr="0083696C" w:rsidRDefault="00E21516" w:rsidP="00E21516">
      <w:pPr>
        <w:pStyle w:val="BodyText"/>
        <w:spacing w:before="9"/>
        <w:rPr>
          <w:rFonts w:asciiTheme="minorHAnsi" w:hAnsiTheme="minorHAnsi"/>
        </w:rPr>
      </w:pPr>
    </w:p>
    <w:p w14:paraId="53E4682F" w14:textId="169966CD" w:rsidR="00BC0DBB" w:rsidRPr="0083696C" w:rsidRDefault="004E6D3F" w:rsidP="00BC0DBB">
      <w:pPr>
        <w:pStyle w:val="BodyText"/>
        <w:spacing w:before="9"/>
        <w:rPr>
          <w:rFonts w:asciiTheme="minorHAnsi" w:hAnsiTheme="minorHAnsi"/>
        </w:rPr>
      </w:pPr>
      <w:r w:rsidRPr="0083696C">
        <w:rPr>
          <w:rFonts w:asciiTheme="minorHAnsi" w:hAnsiTheme="minorHAnsi"/>
          <w:color w:val="FF0000"/>
        </w:rPr>
        <w:t xml:space="preserve">[Your City] </w:t>
      </w:r>
      <w:r w:rsidR="00BC0DBB" w:rsidRPr="0083696C">
        <w:rPr>
          <w:rFonts w:asciiTheme="minorHAnsi" w:hAnsiTheme="minorHAnsi"/>
          <w:b/>
        </w:rPr>
        <w:t>–</w:t>
      </w:r>
      <w:r w:rsidR="00BC0DBB" w:rsidRPr="0083696C">
        <w:rPr>
          <w:rFonts w:asciiTheme="minorHAnsi" w:hAnsiTheme="minorHAnsi"/>
        </w:rPr>
        <w:t xml:space="preserve"> </w:t>
      </w:r>
      <w:r w:rsidRPr="0083696C">
        <w:rPr>
          <w:rFonts w:asciiTheme="minorHAnsi" w:hAnsiTheme="minorHAnsi"/>
          <w:color w:val="FF0000"/>
        </w:rPr>
        <w:t xml:space="preserve">[Your </w:t>
      </w:r>
      <w:r w:rsidRPr="0083696C">
        <w:rPr>
          <w:rFonts w:asciiTheme="minorHAnsi" w:hAnsiTheme="minorHAnsi"/>
          <w:color w:val="FF0000"/>
        </w:rPr>
        <w:t>Institution</w:t>
      </w:r>
      <w:r w:rsidRPr="0083696C">
        <w:rPr>
          <w:rFonts w:asciiTheme="minorHAnsi" w:hAnsiTheme="minorHAnsi"/>
          <w:color w:val="FF0000"/>
        </w:rPr>
        <w:t>]</w:t>
      </w:r>
      <w:r w:rsidRPr="0083696C">
        <w:rPr>
          <w:rFonts w:asciiTheme="minorHAnsi" w:hAnsiTheme="minorHAnsi"/>
          <w:color w:val="000000" w:themeColor="text1"/>
        </w:rPr>
        <w:t xml:space="preserve">, in partnership with </w:t>
      </w:r>
      <w:r w:rsidR="00BC0DBB" w:rsidRPr="0083696C">
        <w:rPr>
          <w:rFonts w:asciiTheme="minorHAnsi" w:hAnsiTheme="minorHAnsi"/>
        </w:rPr>
        <w:t>Arizona State University and</w:t>
      </w:r>
      <w:r w:rsidRPr="0083696C">
        <w:rPr>
          <w:rFonts w:asciiTheme="minorHAnsi" w:hAnsiTheme="minorHAnsi"/>
        </w:rPr>
        <w:t xml:space="preserve"> the </w:t>
      </w:r>
      <w:r w:rsidR="00BC0DBB" w:rsidRPr="0083696C">
        <w:rPr>
          <w:rFonts w:asciiTheme="minorHAnsi" w:hAnsiTheme="minorHAnsi"/>
        </w:rPr>
        <w:t>National Science Foundation</w:t>
      </w:r>
      <w:r w:rsidR="0083696C">
        <w:rPr>
          <w:rFonts w:asciiTheme="minorHAnsi" w:hAnsiTheme="minorHAnsi"/>
        </w:rPr>
        <w:t>,</w:t>
      </w:r>
      <w:r w:rsidRPr="0083696C">
        <w:rPr>
          <w:rFonts w:asciiTheme="minorHAnsi" w:hAnsiTheme="minorHAnsi"/>
        </w:rPr>
        <w:t xml:space="preserve"> </w:t>
      </w:r>
      <w:r w:rsidR="00BC0DBB" w:rsidRPr="0083696C">
        <w:rPr>
          <w:rFonts w:asciiTheme="minorHAnsi" w:hAnsiTheme="minorHAnsi"/>
        </w:rPr>
        <w:t xml:space="preserve">announced today the release of </w:t>
      </w:r>
      <w:r w:rsidR="00BC0DBB" w:rsidRPr="0083696C">
        <w:rPr>
          <w:rFonts w:asciiTheme="minorHAnsi" w:hAnsiTheme="minorHAnsi"/>
          <w:i/>
        </w:rPr>
        <w:t>Frankenstein200</w:t>
      </w:r>
      <w:r w:rsidR="00BC0DBB" w:rsidRPr="0083696C">
        <w:rPr>
          <w:rFonts w:asciiTheme="minorHAnsi" w:hAnsiTheme="minorHAnsi"/>
        </w:rPr>
        <w:t xml:space="preserve">, a free, interactive, multi-platform experience for kids. </w:t>
      </w:r>
      <w:r w:rsidR="003868AC" w:rsidRPr="0083696C">
        <w:rPr>
          <w:rFonts w:asciiTheme="minorHAnsi" w:hAnsiTheme="minorHAnsi"/>
        </w:rPr>
        <w:t>Produced by a team of science educators</w:t>
      </w:r>
      <w:r w:rsidR="00D261FE" w:rsidRPr="0083696C">
        <w:rPr>
          <w:rFonts w:asciiTheme="minorHAnsi" w:hAnsiTheme="minorHAnsi"/>
        </w:rPr>
        <w:t xml:space="preserve"> around the nation</w:t>
      </w:r>
      <w:r w:rsidR="003868AC" w:rsidRPr="0083696C">
        <w:rPr>
          <w:rFonts w:asciiTheme="minorHAnsi" w:hAnsiTheme="minorHAnsi"/>
        </w:rPr>
        <w:t xml:space="preserve"> and the </w:t>
      </w:r>
      <w:r w:rsidR="00BC0DBB" w:rsidRPr="0083696C">
        <w:rPr>
          <w:rFonts w:asciiTheme="minorHAnsi" w:hAnsiTheme="minorHAnsi"/>
        </w:rPr>
        <w:t xml:space="preserve">award-winning transmedia studio No Mimes Media, </w:t>
      </w:r>
      <w:r w:rsidR="00BC0DBB" w:rsidRPr="0083696C">
        <w:rPr>
          <w:rFonts w:asciiTheme="minorHAnsi" w:hAnsiTheme="minorHAnsi"/>
          <w:i/>
        </w:rPr>
        <w:t>Frankenstein200</w:t>
      </w:r>
      <w:r w:rsidR="00BC0DBB" w:rsidRPr="0083696C">
        <w:rPr>
          <w:rFonts w:asciiTheme="minorHAnsi" w:hAnsiTheme="minorHAnsi"/>
        </w:rPr>
        <w:t xml:space="preserve"> is a digital narrative paired with hands-on</w:t>
      </w:r>
      <w:r w:rsidR="0093514C" w:rsidRPr="0083696C">
        <w:rPr>
          <w:rFonts w:asciiTheme="minorHAnsi" w:hAnsiTheme="minorHAnsi"/>
        </w:rPr>
        <w:t xml:space="preserve"> science</w:t>
      </w:r>
      <w:r w:rsidR="00BC0DBB" w:rsidRPr="0083696C">
        <w:rPr>
          <w:rFonts w:asciiTheme="minorHAnsi" w:hAnsiTheme="minorHAnsi"/>
        </w:rPr>
        <w:t xml:space="preserve"> activities</w:t>
      </w:r>
      <w:r w:rsidR="0093514C" w:rsidRPr="0083696C">
        <w:rPr>
          <w:rFonts w:asciiTheme="minorHAnsi" w:hAnsiTheme="minorHAnsi"/>
        </w:rPr>
        <w:t xml:space="preserve"> and </w:t>
      </w:r>
      <w:r w:rsidR="00BC0DBB" w:rsidRPr="0083696C">
        <w:rPr>
          <w:rFonts w:asciiTheme="minorHAnsi" w:hAnsiTheme="minorHAnsi"/>
        </w:rPr>
        <w:t xml:space="preserve">the expertise of a global community of makers, tinkerers, and citizen scientists. </w:t>
      </w:r>
    </w:p>
    <w:p w14:paraId="6044CA55" w14:textId="77777777" w:rsidR="0093514C" w:rsidRPr="0083696C" w:rsidRDefault="0093514C" w:rsidP="00BC0DBB">
      <w:pPr>
        <w:pStyle w:val="BodyText"/>
        <w:spacing w:before="9"/>
        <w:rPr>
          <w:rFonts w:asciiTheme="minorHAnsi" w:hAnsiTheme="minorHAnsi"/>
        </w:rPr>
      </w:pPr>
    </w:p>
    <w:p w14:paraId="38CBFF56" w14:textId="1003670F" w:rsidR="00D261FE" w:rsidRPr="0083696C" w:rsidRDefault="00D261FE" w:rsidP="00BC0DBB">
      <w:pPr>
        <w:pStyle w:val="BodyText"/>
        <w:spacing w:before="9"/>
        <w:rPr>
          <w:rFonts w:asciiTheme="minorHAnsi" w:hAnsiTheme="minorHAnsi"/>
        </w:rPr>
      </w:pPr>
      <w:r w:rsidRPr="0083696C">
        <w:rPr>
          <w:rFonts w:asciiTheme="minorHAnsi" w:hAnsiTheme="minorHAnsi"/>
          <w:i/>
        </w:rPr>
        <w:t>Frankenstein200</w:t>
      </w:r>
      <w:r w:rsidRPr="0083696C">
        <w:rPr>
          <w:rFonts w:asciiTheme="minorHAnsi" w:hAnsiTheme="minorHAnsi"/>
        </w:rPr>
        <w:t xml:space="preserve"> is part of Arizona State University’s Frankenstein Bicentennial Project, a global celebration of the bicentennial of the writing and publication of Mary Shelley’s </w:t>
      </w:r>
      <w:r w:rsidRPr="0083696C">
        <w:rPr>
          <w:rFonts w:asciiTheme="minorHAnsi" w:hAnsiTheme="minorHAnsi"/>
          <w:i/>
        </w:rPr>
        <w:t>Frankenstein</w:t>
      </w:r>
      <w:r w:rsidRPr="0083696C">
        <w:rPr>
          <w:rFonts w:asciiTheme="minorHAnsi" w:hAnsiTheme="minorHAnsi"/>
        </w:rPr>
        <w:t xml:space="preserve">, from 2016-2018. The project uses Frankenstein as a lens to examine the complex relationships between science, technology, ethics, and society. </w:t>
      </w:r>
    </w:p>
    <w:p w14:paraId="050F6A93" w14:textId="77777777" w:rsidR="00D261FE" w:rsidRPr="0083696C" w:rsidRDefault="00D261FE" w:rsidP="00BC0DBB">
      <w:pPr>
        <w:pStyle w:val="BodyText"/>
        <w:spacing w:before="9"/>
        <w:rPr>
          <w:rFonts w:asciiTheme="minorHAnsi" w:hAnsiTheme="minorHAnsi"/>
        </w:rPr>
      </w:pPr>
    </w:p>
    <w:p w14:paraId="421498A6" w14:textId="1259EB6D" w:rsidR="00BC0DBB" w:rsidRPr="0083696C" w:rsidRDefault="00D261FE" w:rsidP="00BC0DBB">
      <w:pPr>
        <w:pStyle w:val="BodyText"/>
        <w:spacing w:before="9"/>
        <w:rPr>
          <w:rFonts w:asciiTheme="minorHAnsi" w:hAnsiTheme="minorHAnsi"/>
        </w:rPr>
      </w:pPr>
      <w:r w:rsidRPr="0083696C">
        <w:rPr>
          <w:rFonts w:asciiTheme="minorHAnsi" w:hAnsiTheme="minorHAnsi"/>
        </w:rPr>
        <w:t xml:space="preserve">Reimagining the </w:t>
      </w:r>
      <w:r w:rsidR="003868AC" w:rsidRPr="0083696C">
        <w:rPr>
          <w:rFonts w:asciiTheme="minorHAnsi" w:hAnsiTheme="minorHAnsi"/>
        </w:rPr>
        <w:t>classic novel</w:t>
      </w:r>
      <w:r w:rsidRPr="0083696C">
        <w:rPr>
          <w:rFonts w:asciiTheme="minorHAnsi" w:hAnsiTheme="minorHAnsi"/>
        </w:rPr>
        <w:t xml:space="preserve">,  </w:t>
      </w:r>
      <w:r w:rsidR="00BC0DBB" w:rsidRPr="0083696C">
        <w:rPr>
          <w:rFonts w:asciiTheme="minorHAnsi" w:hAnsiTheme="minorHAnsi"/>
          <w:i/>
        </w:rPr>
        <w:t>Frankenstein200</w:t>
      </w:r>
      <w:r w:rsidR="00BC0DBB" w:rsidRPr="0083696C">
        <w:rPr>
          <w:rFonts w:asciiTheme="minorHAnsi" w:hAnsiTheme="minorHAnsi"/>
        </w:rPr>
        <w:t xml:space="preserve"> invites audiences to participate in science activities and thought experiments sponsored by the high-tech Laboratory for Innovation and Fantastical Exploration (L.I.F.E), founded by Victoria “Tori” Frankenstein. As participants move deeper into the narrative, they grapple with increasingly complex ideas and confront shocking discoveries. The experience features performances by Rose Abdoo (</w:t>
      </w:r>
      <w:r w:rsidR="00BC0DBB" w:rsidRPr="0083696C">
        <w:rPr>
          <w:rFonts w:asciiTheme="minorHAnsi" w:hAnsiTheme="minorHAnsi"/>
          <w:i/>
        </w:rPr>
        <w:t>Gilmore Girls</w:t>
      </w:r>
      <w:r w:rsidR="00BC0DBB" w:rsidRPr="0083696C">
        <w:rPr>
          <w:rFonts w:asciiTheme="minorHAnsi" w:hAnsiTheme="minorHAnsi"/>
        </w:rPr>
        <w:t>) Nikki SooHoo (</w:t>
      </w:r>
      <w:r w:rsidR="00BC0DBB" w:rsidRPr="0083696C">
        <w:rPr>
          <w:rFonts w:asciiTheme="minorHAnsi" w:hAnsiTheme="minorHAnsi"/>
          <w:i/>
        </w:rPr>
        <w:t>The Lovely Bones</w:t>
      </w:r>
      <w:r w:rsidR="00BC0DBB" w:rsidRPr="0083696C">
        <w:rPr>
          <w:rFonts w:asciiTheme="minorHAnsi" w:hAnsiTheme="minorHAnsi"/>
        </w:rPr>
        <w:t>) and Jeremy Howard (</w:t>
      </w:r>
      <w:r w:rsidR="00BC0DBB" w:rsidRPr="0083696C">
        <w:rPr>
          <w:rFonts w:asciiTheme="minorHAnsi" w:hAnsiTheme="minorHAnsi"/>
          <w:i/>
        </w:rPr>
        <w:t>Teenage Mutant Ninja Turtles</w:t>
      </w:r>
      <w:r w:rsidR="00BC0DBB" w:rsidRPr="0083696C">
        <w:rPr>
          <w:rFonts w:asciiTheme="minorHAnsi" w:hAnsiTheme="minorHAnsi"/>
        </w:rPr>
        <w:t>).</w:t>
      </w:r>
    </w:p>
    <w:p w14:paraId="05801EFA" w14:textId="77777777" w:rsidR="00BC0DBB" w:rsidRPr="0083696C" w:rsidRDefault="00BC0DBB" w:rsidP="00BC0DBB">
      <w:pPr>
        <w:pStyle w:val="BodyText"/>
        <w:spacing w:before="9"/>
        <w:rPr>
          <w:rFonts w:asciiTheme="minorHAnsi" w:hAnsiTheme="minorHAnsi"/>
        </w:rPr>
      </w:pPr>
    </w:p>
    <w:p w14:paraId="71CA506E" w14:textId="4CE3D626" w:rsidR="00BC0DBB" w:rsidRPr="0083696C" w:rsidRDefault="00BC0DBB" w:rsidP="00BC0DBB">
      <w:pPr>
        <w:pStyle w:val="BodyText"/>
        <w:spacing w:before="9"/>
        <w:rPr>
          <w:rFonts w:asciiTheme="minorHAnsi" w:hAnsiTheme="minorHAnsi"/>
        </w:rPr>
      </w:pPr>
      <w:r w:rsidRPr="0083696C">
        <w:rPr>
          <w:rFonts w:asciiTheme="minorHAnsi" w:hAnsiTheme="minorHAnsi"/>
        </w:rPr>
        <w:t xml:space="preserve">“Today’s learners are savvy media consumers, engaging with entertainment, advertising, and games in novel and surprising ways,” said Ed Finn, director of the </w:t>
      </w:r>
      <w:r w:rsidRPr="0083696C">
        <w:rPr>
          <w:rFonts w:asciiTheme="minorHAnsi" w:hAnsiTheme="minorHAnsi"/>
          <w:i/>
        </w:rPr>
        <w:t>Frankenstein200</w:t>
      </w:r>
      <w:r w:rsidRPr="0083696C">
        <w:rPr>
          <w:rFonts w:asciiTheme="minorHAnsi" w:hAnsiTheme="minorHAnsi"/>
        </w:rPr>
        <w:t xml:space="preserve"> project. “Educational materials should reflect the literacies of audiences raised in immersive story worlds like the Marvel Cinematic Universe and </w:t>
      </w:r>
      <w:r w:rsidRPr="0083696C">
        <w:rPr>
          <w:rFonts w:asciiTheme="minorHAnsi" w:hAnsiTheme="minorHAnsi"/>
          <w:i/>
        </w:rPr>
        <w:t>Harry Potter</w:t>
      </w:r>
      <w:r w:rsidRPr="0083696C">
        <w:rPr>
          <w:rFonts w:asciiTheme="minorHAnsi" w:hAnsiTheme="minorHAnsi"/>
        </w:rPr>
        <w:t xml:space="preserve">. In this spirit, we’re excited </w:t>
      </w:r>
      <w:r w:rsidR="0083696C" w:rsidRPr="0083696C">
        <w:rPr>
          <w:rFonts w:asciiTheme="minorHAnsi" w:hAnsiTheme="minorHAnsi"/>
        </w:rPr>
        <w:t xml:space="preserve">to work with </w:t>
      </w:r>
      <w:r w:rsidR="0083696C" w:rsidRPr="0083696C">
        <w:rPr>
          <w:rFonts w:asciiTheme="minorHAnsi" w:hAnsiTheme="minorHAnsi"/>
          <w:color w:val="FF0000"/>
          <w:highlight w:val="yellow"/>
        </w:rPr>
        <w:t>[Your Institution]</w:t>
      </w:r>
      <w:r w:rsidR="0083696C" w:rsidRPr="0083696C">
        <w:rPr>
          <w:rFonts w:asciiTheme="minorHAnsi" w:hAnsiTheme="minorHAnsi"/>
          <w:color w:val="000000" w:themeColor="text1"/>
        </w:rPr>
        <w:t xml:space="preserve"> to</w:t>
      </w:r>
      <w:r w:rsidRPr="0083696C">
        <w:rPr>
          <w:rFonts w:asciiTheme="minorHAnsi" w:hAnsiTheme="minorHAnsi"/>
          <w:color w:val="000000" w:themeColor="text1"/>
        </w:rPr>
        <w:t xml:space="preserve"> </w:t>
      </w:r>
      <w:r w:rsidRPr="0083696C">
        <w:rPr>
          <w:rFonts w:asciiTheme="minorHAnsi" w:hAnsiTheme="minorHAnsi"/>
        </w:rPr>
        <w:t xml:space="preserve">bring </w:t>
      </w:r>
      <w:r w:rsidRPr="0083696C">
        <w:rPr>
          <w:rFonts w:asciiTheme="minorHAnsi" w:hAnsiTheme="minorHAnsi"/>
          <w:i/>
        </w:rPr>
        <w:t>Frankenstein200</w:t>
      </w:r>
      <w:r w:rsidRPr="0083696C">
        <w:rPr>
          <w:rFonts w:asciiTheme="minorHAnsi" w:hAnsiTheme="minorHAnsi"/>
        </w:rPr>
        <w:t xml:space="preserve"> to life.”</w:t>
      </w:r>
    </w:p>
    <w:p w14:paraId="3500299C" w14:textId="77777777" w:rsidR="001C4337" w:rsidRPr="0083696C" w:rsidRDefault="001C4337" w:rsidP="00E21516">
      <w:pPr>
        <w:pStyle w:val="BodyText"/>
        <w:spacing w:before="9"/>
        <w:rPr>
          <w:rFonts w:asciiTheme="minorHAnsi" w:hAnsiTheme="minorHAnsi"/>
        </w:rPr>
      </w:pPr>
    </w:p>
    <w:p w14:paraId="0487D961" w14:textId="67BA144F" w:rsidR="00E21516" w:rsidRPr="0083696C" w:rsidRDefault="0083696C" w:rsidP="00E21516">
      <w:pPr>
        <w:pStyle w:val="BodyText"/>
        <w:spacing w:before="9"/>
        <w:rPr>
          <w:rFonts w:asciiTheme="minorHAnsi" w:hAnsiTheme="minorHAnsi"/>
          <w:highlight w:val="yellow"/>
        </w:rPr>
      </w:pPr>
      <w:r w:rsidRPr="0083696C">
        <w:rPr>
          <w:rFonts w:asciiTheme="minorHAnsi" w:hAnsiTheme="minorHAnsi"/>
          <w:highlight w:val="yellow"/>
        </w:rPr>
        <w:t xml:space="preserve">To see the </w:t>
      </w:r>
      <w:r w:rsidR="001C4337" w:rsidRPr="0083696C">
        <w:rPr>
          <w:rFonts w:asciiTheme="minorHAnsi" w:hAnsiTheme="minorHAnsi"/>
          <w:highlight w:val="yellow"/>
        </w:rPr>
        <w:t xml:space="preserve">trailer, a full list of list </w:t>
      </w:r>
      <w:r w:rsidR="001C4337" w:rsidRPr="0083696C">
        <w:rPr>
          <w:rFonts w:asciiTheme="minorHAnsi" w:hAnsiTheme="minorHAnsi"/>
          <w:color w:val="FF0000"/>
          <w:highlight w:val="yellow"/>
        </w:rPr>
        <w:t>[Your Institution]</w:t>
      </w:r>
      <w:r w:rsidR="001C4337" w:rsidRPr="0083696C">
        <w:rPr>
          <w:rFonts w:asciiTheme="minorHAnsi" w:hAnsiTheme="minorHAnsi"/>
          <w:color w:val="000000" w:themeColor="text1"/>
          <w:highlight w:val="yellow"/>
        </w:rPr>
        <w:t xml:space="preserve">’s </w:t>
      </w:r>
      <w:r w:rsidR="001C4337" w:rsidRPr="0083696C">
        <w:rPr>
          <w:rFonts w:asciiTheme="minorHAnsi" w:hAnsiTheme="minorHAnsi"/>
          <w:highlight w:val="yellow"/>
        </w:rPr>
        <w:t xml:space="preserve">events, and to begin the experience, </w:t>
      </w:r>
      <w:r w:rsidR="00E21516" w:rsidRPr="0083696C">
        <w:rPr>
          <w:rFonts w:asciiTheme="minorHAnsi" w:hAnsiTheme="minorHAnsi"/>
          <w:highlight w:val="yellow"/>
        </w:rPr>
        <w:t xml:space="preserve">visit </w:t>
      </w:r>
      <w:r w:rsidR="001C4337" w:rsidRPr="0083696C">
        <w:rPr>
          <w:rFonts w:asciiTheme="minorHAnsi" w:hAnsiTheme="minorHAnsi"/>
          <w:color w:val="FF0000"/>
          <w:highlight w:val="yellow"/>
        </w:rPr>
        <w:t>[your website]</w:t>
      </w:r>
      <w:bookmarkStart w:id="1" w:name="_GoBack"/>
      <w:bookmarkEnd w:id="1"/>
    </w:p>
    <w:p w14:paraId="44AC401A" w14:textId="77777777" w:rsidR="00BC0DBB" w:rsidRPr="0083696C" w:rsidRDefault="00BC0DBB" w:rsidP="00F623C7">
      <w:pPr>
        <w:pStyle w:val="BodyText"/>
        <w:spacing w:before="9"/>
        <w:rPr>
          <w:rFonts w:asciiTheme="minorHAnsi" w:hAnsiTheme="minorHAnsi"/>
          <w:highlight w:val="yellow"/>
        </w:rPr>
      </w:pPr>
    </w:p>
    <w:p w14:paraId="5FF64873" w14:textId="7A95ACF5" w:rsidR="0083696C" w:rsidRPr="0083696C" w:rsidRDefault="0083696C" w:rsidP="0083696C">
      <w:pPr>
        <w:spacing w:after="240"/>
        <w:ind w:left="105"/>
        <w:rPr>
          <w:rFonts w:asciiTheme="minorHAnsi" w:hAnsiTheme="minorHAnsi"/>
          <w:b/>
          <w:sz w:val="24"/>
          <w:szCs w:val="24"/>
          <w:highlight w:val="yellow"/>
          <w:shd w:val="clear" w:color="auto" w:fill="FFFFFF"/>
        </w:rPr>
      </w:pPr>
      <w:r w:rsidRPr="0083696C">
        <w:rPr>
          <w:rFonts w:asciiTheme="minorHAnsi" w:hAnsiTheme="minorHAnsi"/>
          <w:b/>
          <w:sz w:val="24"/>
          <w:szCs w:val="24"/>
          <w:highlight w:val="yellow"/>
          <w:shd w:val="clear" w:color="auto" w:fill="FFFFFF"/>
        </w:rPr>
        <w:t>Note: ASU will work with you to add these materials to your website. If you’d rather link to the main project site, ple</w:t>
      </w:r>
      <w:r w:rsidR="0000623C">
        <w:rPr>
          <w:rFonts w:asciiTheme="minorHAnsi" w:hAnsiTheme="minorHAnsi"/>
          <w:b/>
          <w:sz w:val="24"/>
          <w:szCs w:val="24"/>
          <w:highlight w:val="yellow"/>
          <w:shd w:val="clear" w:color="auto" w:fill="FFFFFF"/>
        </w:rPr>
        <w:t>a</w:t>
      </w:r>
      <w:r w:rsidRPr="0083696C">
        <w:rPr>
          <w:rFonts w:asciiTheme="minorHAnsi" w:hAnsiTheme="minorHAnsi"/>
          <w:b/>
          <w:sz w:val="24"/>
          <w:szCs w:val="24"/>
          <w:highlight w:val="yellow"/>
          <w:shd w:val="clear" w:color="auto" w:fill="FFFFFF"/>
        </w:rPr>
        <w:t>se use the following closing:</w:t>
      </w:r>
    </w:p>
    <w:p w14:paraId="1C152042" w14:textId="1F495C72" w:rsidR="0083696C" w:rsidRPr="0083696C" w:rsidRDefault="0083696C" w:rsidP="0083696C">
      <w:pPr>
        <w:pStyle w:val="BodyText"/>
        <w:spacing w:before="9"/>
        <w:rPr>
          <w:rFonts w:asciiTheme="minorHAnsi" w:hAnsiTheme="minorHAnsi"/>
        </w:rPr>
      </w:pPr>
      <w:r w:rsidRPr="0083696C">
        <w:rPr>
          <w:rFonts w:asciiTheme="minorHAnsi" w:hAnsiTheme="minorHAnsi"/>
          <w:highlight w:val="yellow"/>
        </w:rPr>
        <w:t xml:space="preserve">To see the </w:t>
      </w:r>
      <w:r w:rsidRPr="0083696C">
        <w:rPr>
          <w:rFonts w:asciiTheme="minorHAnsi" w:hAnsiTheme="minorHAnsi"/>
          <w:highlight w:val="yellow"/>
        </w:rPr>
        <w:t xml:space="preserve">trailer, </w:t>
      </w:r>
      <w:r w:rsidRPr="0083696C">
        <w:rPr>
          <w:rFonts w:asciiTheme="minorHAnsi" w:hAnsiTheme="minorHAnsi"/>
          <w:highlight w:val="yellow"/>
        </w:rPr>
        <w:t xml:space="preserve">plus a </w:t>
      </w:r>
      <w:r w:rsidRPr="0083696C">
        <w:rPr>
          <w:rFonts w:asciiTheme="minorHAnsi" w:hAnsiTheme="minorHAnsi"/>
          <w:highlight w:val="yellow"/>
        </w:rPr>
        <w:t>full list of participating locations</w:t>
      </w:r>
      <w:r w:rsidRPr="0083696C">
        <w:rPr>
          <w:rFonts w:asciiTheme="minorHAnsi" w:hAnsiTheme="minorHAnsi"/>
          <w:highlight w:val="yellow"/>
        </w:rPr>
        <w:t>,</w:t>
      </w:r>
      <w:r w:rsidRPr="0083696C">
        <w:rPr>
          <w:rFonts w:asciiTheme="minorHAnsi" w:hAnsiTheme="minorHAnsi"/>
          <w:highlight w:val="yellow"/>
        </w:rPr>
        <w:t xml:space="preserve"> and to </w:t>
      </w:r>
      <w:r w:rsidRPr="0083696C">
        <w:rPr>
          <w:rFonts w:asciiTheme="minorHAnsi" w:hAnsiTheme="minorHAnsi"/>
          <w:highlight w:val="yellow"/>
        </w:rPr>
        <w:t xml:space="preserve">begin </w:t>
      </w:r>
      <w:r w:rsidRPr="0083696C">
        <w:rPr>
          <w:rFonts w:asciiTheme="minorHAnsi" w:hAnsiTheme="minorHAnsi"/>
          <w:highlight w:val="yellow"/>
        </w:rPr>
        <w:t xml:space="preserve">the experience online, visit </w:t>
      </w:r>
      <w:hyperlink r:id="rId5" w:history="1">
        <w:r w:rsidRPr="0083696C">
          <w:rPr>
            <w:rStyle w:val="Hyperlink"/>
            <w:rFonts w:asciiTheme="minorHAnsi" w:hAnsiTheme="minorHAnsi"/>
            <w:highlight w:val="yellow"/>
          </w:rPr>
          <w:t>Frankenstein200.org</w:t>
        </w:r>
      </w:hyperlink>
      <w:r w:rsidRPr="0083696C">
        <w:rPr>
          <w:rFonts w:asciiTheme="minorHAnsi" w:hAnsiTheme="minorHAnsi"/>
          <w:highlight w:val="yellow"/>
        </w:rPr>
        <w:t>.</w:t>
      </w:r>
    </w:p>
    <w:p w14:paraId="538C9640" w14:textId="77777777" w:rsidR="0083696C" w:rsidRPr="0083696C" w:rsidRDefault="0083696C" w:rsidP="00F623C7">
      <w:pPr>
        <w:pStyle w:val="BodyText"/>
        <w:spacing w:before="9"/>
        <w:rPr>
          <w:rFonts w:asciiTheme="minorHAnsi" w:hAnsiTheme="minorHAnsi"/>
        </w:rPr>
      </w:pPr>
    </w:p>
    <w:p w14:paraId="7EC73C69" w14:textId="77777777" w:rsidR="008B6251" w:rsidRDefault="008B6251" w:rsidP="00F623C7">
      <w:pPr>
        <w:pStyle w:val="BodyText"/>
        <w:spacing w:before="9"/>
        <w:rPr>
          <w:rFonts w:asciiTheme="minorHAnsi" w:hAnsiTheme="minorHAnsi"/>
          <w:b/>
        </w:rPr>
      </w:pPr>
    </w:p>
    <w:p w14:paraId="7420B378" w14:textId="3952162E" w:rsidR="004D4BA7" w:rsidRPr="0083696C" w:rsidRDefault="001C4337" w:rsidP="00F623C7">
      <w:pPr>
        <w:pStyle w:val="BodyText"/>
        <w:spacing w:before="9"/>
        <w:rPr>
          <w:rFonts w:asciiTheme="minorHAnsi" w:hAnsiTheme="minorHAnsi"/>
          <w:b/>
        </w:rPr>
      </w:pPr>
      <w:r w:rsidRPr="0083696C">
        <w:rPr>
          <w:rFonts w:asciiTheme="minorHAnsi" w:hAnsiTheme="minorHAnsi"/>
          <w:b/>
        </w:rPr>
        <w:lastRenderedPageBreak/>
        <w:t xml:space="preserve">About </w:t>
      </w:r>
      <w:r w:rsidRPr="0083696C">
        <w:rPr>
          <w:rFonts w:asciiTheme="minorHAnsi" w:hAnsiTheme="minorHAnsi"/>
          <w:color w:val="FF0000"/>
        </w:rPr>
        <w:t>[Your Institution]</w:t>
      </w:r>
    </w:p>
    <w:p w14:paraId="415078D9" w14:textId="712DA134" w:rsidR="00BC0DBB" w:rsidRPr="008B6251" w:rsidRDefault="00BC0DBB" w:rsidP="00F623C7">
      <w:pPr>
        <w:pStyle w:val="BodyText"/>
        <w:spacing w:before="9"/>
        <w:rPr>
          <w:rFonts w:asciiTheme="minorHAnsi" w:hAnsiTheme="minorHAnsi"/>
          <w:color w:val="FF0000"/>
        </w:rPr>
      </w:pPr>
      <w:r w:rsidRPr="008B6251">
        <w:rPr>
          <w:rFonts w:asciiTheme="minorHAnsi" w:hAnsiTheme="minorHAnsi"/>
          <w:color w:val="FF0000"/>
        </w:rPr>
        <w:t>[Insert info here]</w:t>
      </w:r>
    </w:p>
    <w:p w14:paraId="2592008D" w14:textId="77777777" w:rsidR="004D4BA7" w:rsidRPr="0083696C" w:rsidRDefault="004D4BA7" w:rsidP="00F623C7">
      <w:pPr>
        <w:pStyle w:val="BodyText"/>
        <w:spacing w:before="9"/>
        <w:rPr>
          <w:rFonts w:asciiTheme="minorHAnsi" w:hAnsiTheme="minorHAnsi"/>
          <w:b/>
        </w:rPr>
      </w:pPr>
    </w:p>
    <w:p w14:paraId="5C47DBE0" w14:textId="77777777" w:rsidR="001C4337" w:rsidRPr="0083696C" w:rsidRDefault="001C4337" w:rsidP="001C4337">
      <w:pPr>
        <w:ind w:firstLine="105"/>
        <w:rPr>
          <w:rFonts w:asciiTheme="minorHAnsi" w:hAnsiTheme="minorHAnsi"/>
          <w:b/>
          <w:sz w:val="24"/>
          <w:szCs w:val="24"/>
        </w:rPr>
      </w:pPr>
      <w:r w:rsidRPr="0083696C">
        <w:rPr>
          <w:rFonts w:asciiTheme="minorHAnsi" w:hAnsiTheme="minorHAnsi"/>
          <w:b/>
          <w:noProof/>
          <w:sz w:val="24"/>
          <w:szCs w:val="24"/>
        </w:rPr>
        <w:t>About Frankenstein200</w:t>
      </w:r>
    </w:p>
    <w:p w14:paraId="4BCB1064" w14:textId="77777777" w:rsidR="001C4337" w:rsidRPr="0083696C" w:rsidRDefault="001C4337" w:rsidP="001C4337">
      <w:pPr>
        <w:rPr>
          <w:rFonts w:asciiTheme="minorHAnsi" w:hAnsiTheme="minorHAnsi"/>
          <w:sz w:val="24"/>
          <w:szCs w:val="24"/>
          <w:highlight w:val="yellow"/>
        </w:rPr>
      </w:pPr>
    </w:p>
    <w:p w14:paraId="4840BB5F" w14:textId="407654A0" w:rsidR="001C4337" w:rsidRDefault="001C4337" w:rsidP="001C4337">
      <w:pPr>
        <w:ind w:left="105"/>
        <w:rPr>
          <w:rFonts w:asciiTheme="minorHAnsi" w:hAnsiTheme="minorHAnsi"/>
          <w:sz w:val="24"/>
          <w:szCs w:val="24"/>
        </w:rPr>
      </w:pPr>
      <w:r w:rsidRPr="0083696C">
        <w:rPr>
          <w:rFonts w:asciiTheme="minorHAnsi" w:hAnsiTheme="minorHAnsi"/>
          <w:sz w:val="24"/>
          <w:szCs w:val="24"/>
        </w:rPr>
        <w:t xml:space="preserve">Frankenstein200 is a national research project led by Arizona State University and funded by the National Science Foundation that uses Mary Shelley’s enduring tale of creation and responsibility to foster interest in science, technology, engineering, and mathematics (STEM) in informal settings. Through an original digital narrative, hands-on activities at 51 museums and science centers nationwide, and the expertise of a community of makers, tinkerers, and citizen scientists from around the globe, Frankenstein200 is an integrated transmedia experience designed to inspire deeper understanding, ability, and engagement with science-in-society topics. Learn more at </w:t>
      </w:r>
      <w:hyperlink r:id="rId6" w:history="1">
        <w:r w:rsidR="0083696C" w:rsidRPr="00E12552">
          <w:rPr>
            <w:rStyle w:val="Hyperlink"/>
            <w:rFonts w:asciiTheme="minorHAnsi" w:hAnsiTheme="minorHAnsi"/>
            <w:sz w:val="24"/>
            <w:szCs w:val="24"/>
          </w:rPr>
          <w:t>http://frankenstein200.org/</w:t>
        </w:r>
      </w:hyperlink>
    </w:p>
    <w:p w14:paraId="6E29FFD1" w14:textId="77777777" w:rsidR="001C4337" w:rsidRPr="0083696C" w:rsidRDefault="001C4337" w:rsidP="00F623C7">
      <w:pPr>
        <w:pStyle w:val="BodyText"/>
        <w:spacing w:before="9"/>
        <w:rPr>
          <w:rFonts w:asciiTheme="minorHAnsi" w:hAnsiTheme="minorHAnsi"/>
          <w:b/>
        </w:rPr>
      </w:pPr>
    </w:p>
    <w:p w14:paraId="4C397FCA" w14:textId="7DE8D101" w:rsidR="00183289" w:rsidRPr="0083696C" w:rsidRDefault="00BC0DBB" w:rsidP="001C4337">
      <w:pPr>
        <w:ind w:firstLine="105"/>
        <w:rPr>
          <w:rFonts w:asciiTheme="minorHAnsi" w:eastAsiaTheme="minorHAnsi" w:hAnsiTheme="minorHAnsi"/>
          <w:color w:val="000000"/>
          <w:sz w:val="24"/>
          <w:szCs w:val="24"/>
        </w:rPr>
      </w:pPr>
      <w:r w:rsidRPr="0083696C">
        <w:rPr>
          <w:rFonts w:asciiTheme="minorHAnsi" w:hAnsiTheme="minorHAnsi"/>
          <w:b/>
          <w:sz w:val="24"/>
          <w:szCs w:val="24"/>
        </w:rPr>
        <w:t>About No Mimes Media</w:t>
      </w:r>
      <w:r w:rsidR="00183289" w:rsidRPr="0083696C">
        <w:rPr>
          <w:rFonts w:asciiTheme="minorHAnsi" w:hAnsiTheme="minorHAnsi"/>
          <w:color w:val="000000"/>
          <w:sz w:val="24"/>
          <w:szCs w:val="24"/>
        </w:rPr>
        <w:t xml:space="preserve"> </w:t>
      </w:r>
    </w:p>
    <w:p w14:paraId="54E84871" w14:textId="77777777" w:rsidR="00183289" w:rsidRPr="0083696C" w:rsidRDefault="00183289" w:rsidP="001C4337">
      <w:pPr>
        <w:ind w:left="105"/>
        <w:rPr>
          <w:rFonts w:asciiTheme="minorHAnsi" w:hAnsiTheme="minorHAnsi"/>
          <w:color w:val="000000"/>
          <w:sz w:val="24"/>
          <w:szCs w:val="24"/>
        </w:rPr>
      </w:pPr>
      <w:r w:rsidRPr="0083696C">
        <w:rPr>
          <w:rFonts w:asciiTheme="minorHAnsi" w:hAnsiTheme="minorHAnsi"/>
          <w:color w:val="000000"/>
          <w:sz w:val="24"/>
          <w:szCs w:val="24"/>
        </w:rPr>
        <w:t>No Mimes Media is an award-winning immersive entertainment studio devoted to pushing the boundaries of storytelling.  Multi-platform experiences, interactive stories, transmedia campaigns, live events, mobile adventures, AR, branded entertainment, social media —- to us, they’re all just different ways to describe creating compelling and entertaining content that reaches audiences wherever they live.</w:t>
      </w:r>
    </w:p>
    <w:p w14:paraId="6E2FEBA4" w14:textId="77777777" w:rsidR="00183289" w:rsidRPr="0083696C" w:rsidRDefault="00183289" w:rsidP="001C4337">
      <w:pPr>
        <w:ind w:left="105"/>
        <w:rPr>
          <w:rFonts w:asciiTheme="minorHAnsi" w:hAnsiTheme="minorHAnsi"/>
          <w:color w:val="000000"/>
          <w:sz w:val="24"/>
          <w:szCs w:val="24"/>
        </w:rPr>
      </w:pPr>
      <w:r w:rsidRPr="0083696C">
        <w:rPr>
          <w:rFonts w:asciiTheme="minorHAnsi" w:hAnsiTheme="minorHAnsi"/>
          <w:color w:val="000000"/>
          <w:sz w:val="24"/>
          <w:szCs w:val="24"/>
        </w:rPr>
        <w:t>No Mimes Media works with studios, networks, agencies and brands and IP owners, providing best practices for franchise world-building and cross-platform storytelling.</w:t>
      </w:r>
    </w:p>
    <w:p w14:paraId="3F6FF58E" w14:textId="77777777" w:rsidR="00183289" w:rsidRPr="0083696C" w:rsidRDefault="00183289" w:rsidP="001C4337">
      <w:pPr>
        <w:ind w:firstLine="105"/>
        <w:rPr>
          <w:rFonts w:asciiTheme="minorHAnsi" w:hAnsiTheme="minorHAnsi"/>
          <w:color w:val="000000"/>
          <w:sz w:val="24"/>
          <w:szCs w:val="24"/>
        </w:rPr>
      </w:pPr>
      <w:r w:rsidRPr="0083696C">
        <w:rPr>
          <w:rFonts w:asciiTheme="minorHAnsi" w:hAnsiTheme="minorHAnsi"/>
          <w:color w:val="000000"/>
          <w:sz w:val="24"/>
          <w:szCs w:val="24"/>
        </w:rPr>
        <w:t>No Mimes Media is based in Los Angeles with friends and resources around the globe.</w:t>
      </w:r>
    </w:p>
    <w:p w14:paraId="452C0F8B" w14:textId="77777777" w:rsidR="00183289" w:rsidRPr="0083696C" w:rsidRDefault="00183289" w:rsidP="001C4337">
      <w:pPr>
        <w:ind w:firstLine="105"/>
        <w:rPr>
          <w:rFonts w:asciiTheme="minorHAnsi" w:hAnsiTheme="minorHAnsi"/>
          <w:color w:val="000000"/>
          <w:sz w:val="24"/>
          <w:szCs w:val="24"/>
        </w:rPr>
      </w:pPr>
      <w:hyperlink r:id="rId7" w:history="1">
        <w:r w:rsidRPr="0083696C">
          <w:rPr>
            <w:rStyle w:val="Hyperlink"/>
            <w:rFonts w:asciiTheme="minorHAnsi" w:hAnsiTheme="minorHAnsi"/>
            <w:color w:val="954F72"/>
            <w:sz w:val="24"/>
            <w:szCs w:val="24"/>
          </w:rPr>
          <w:t>http://www.NoMimesMedia.com</w:t>
        </w:r>
      </w:hyperlink>
    </w:p>
    <w:p w14:paraId="477FD232" w14:textId="2E600ED8" w:rsidR="004D4BA7" w:rsidRDefault="004D4BA7" w:rsidP="00F623C7">
      <w:pPr>
        <w:pStyle w:val="BodyText"/>
        <w:spacing w:before="9"/>
        <w:rPr>
          <w:rFonts w:asciiTheme="minorHAnsi" w:hAnsiTheme="minorHAnsi"/>
          <w:b/>
        </w:rPr>
      </w:pPr>
    </w:p>
    <w:p w14:paraId="5C6C3ABC" w14:textId="77777777" w:rsidR="00E431A4" w:rsidRDefault="00E431A4" w:rsidP="00F623C7">
      <w:pPr>
        <w:pStyle w:val="BodyText"/>
        <w:spacing w:before="9"/>
        <w:rPr>
          <w:rFonts w:asciiTheme="minorHAnsi" w:hAnsiTheme="minorHAnsi"/>
          <w:b/>
        </w:rPr>
      </w:pPr>
    </w:p>
    <w:p w14:paraId="4826DE6E" w14:textId="77777777" w:rsidR="00E431A4" w:rsidRPr="00A95393" w:rsidRDefault="00E431A4" w:rsidP="00E431A4">
      <w:pPr>
        <w:ind w:left="1627"/>
        <w:rPr>
          <w:rFonts w:ascii="Calibri" w:hAnsi="Calibri"/>
        </w:rPr>
      </w:pPr>
      <w:r w:rsidRPr="00970DEB">
        <w:rPr>
          <w:rFonts w:asciiTheme="majorHAnsi" w:hAnsiTheme="majorHAnsi"/>
          <w:noProof/>
        </w:rPr>
        <w:drawing>
          <wp:anchor distT="0" distB="0" distL="114300" distR="114300" simplePos="0" relativeHeight="251661312" behindDoc="0" locked="0" layoutInCell="1" allowOverlap="1" wp14:anchorId="162FFA01" wp14:editId="4996BC40">
            <wp:simplePos x="0" y="0"/>
            <wp:positionH relativeFrom="column">
              <wp:posOffset>-66675</wp:posOffset>
            </wp:positionH>
            <wp:positionV relativeFrom="paragraph">
              <wp:posOffset>113665</wp:posOffset>
            </wp:positionV>
            <wp:extent cx="685800" cy="68580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DEB">
        <w:rPr>
          <w:rFonts w:asciiTheme="majorHAnsi" w:hAnsiTheme="majorHAnsi"/>
        </w:rPr>
        <w:t xml:space="preserve">This project was supported by the National Science Foundation under Grant Number 1516684. Any opinions, findings, conclusions, or recommendations expressed in this </w:t>
      </w:r>
      <w:r>
        <w:rPr>
          <w:rFonts w:asciiTheme="majorHAnsi" w:hAnsiTheme="majorHAnsi"/>
        </w:rPr>
        <w:t>material</w:t>
      </w:r>
      <w:r w:rsidRPr="00970DEB">
        <w:rPr>
          <w:rFonts w:asciiTheme="majorHAnsi" w:hAnsiTheme="majorHAnsi"/>
        </w:rPr>
        <w:t xml:space="preserve"> are those of the authors and do not necessarily reflect the views of the Foundation. Learn more at nsf.gov.</w:t>
      </w:r>
    </w:p>
    <w:p w14:paraId="3F16166A" w14:textId="77777777" w:rsidR="00E431A4" w:rsidRPr="0083696C" w:rsidRDefault="00E431A4" w:rsidP="00F623C7">
      <w:pPr>
        <w:pStyle w:val="BodyText"/>
        <w:spacing w:before="9"/>
        <w:rPr>
          <w:rFonts w:asciiTheme="minorHAnsi" w:hAnsiTheme="minorHAnsi"/>
          <w:b/>
        </w:rPr>
      </w:pPr>
    </w:p>
    <w:sectPr w:rsidR="00E431A4" w:rsidRPr="0083696C" w:rsidSect="00E21516">
      <w:type w:val="continuous"/>
      <w:pgSz w:w="12240" w:h="15840"/>
      <w:pgMar w:top="8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8D"/>
    <w:rsid w:val="0000623C"/>
    <w:rsid w:val="00055E52"/>
    <w:rsid w:val="000E3858"/>
    <w:rsid w:val="00163A8D"/>
    <w:rsid w:val="00183289"/>
    <w:rsid w:val="001C4337"/>
    <w:rsid w:val="001D1F0F"/>
    <w:rsid w:val="00291C08"/>
    <w:rsid w:val="002E2136"/>
    <w:rsid w:val="003418D3"/>
    <w:rsid w:val="003868AC"/>
    <w:rsid w:val="003B05D5"/>
    <w:rsid w:val="003C7D75"/>
    <w:rsid w:val="003D4259"/>
    <w:rsid w:val="004A1034"/>
    <w:rsid w:val="004C5B7F"/>
    <w:rsid w:val="004D4BA7"/>
    <w:rsid w:val="004E6D3F"/>
    <w:rsid w:val="005723A4"/>
    <w:rsid w:val="005D45D1"/>
    <w:rsid w:val="0083696C"/>
    <w:rsid w:val="00845886"/>
    <w:rsid w:val="00877D24"/>
    <w:rsid w:val="008B6251"/>
    <w:rsid w:val="008E009E"/>
    <w:rsid w:val="0090358A"/>
    <w:rsid w:val="0093514C"/>
    <w:rsid w:val="009E47BA"/>
    <w:rsid w:val="00A10907"/>
    <w:rsid w:val="00B15CCF"/>
    <w:rsid w:val="00BC0DBB"/>
    <w:rsid w:val="00C16F5F"/>
    <w:rsid w:val="00C35639"/>
    <w:rsid w:val="00D261FE"/>
    <w:rsid w:val="00E21516"/>
    <w:rsid w:val="00E431A4"/>
    <w:rsid w:val="00E7389C"/>
    <w:rsid w:val="00EB6BCD"/>
    <w:rsid w:val="00F623C7"/>
    <w:rsid w:val="00F8621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E9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5"/>
      <w:outlineLvl w:val="0"/>
    </w:pPr>
    <w:rPr>
      <w:b/>
      <w:bCs/>
      <w:sz w:val="24"/>
      <w:szCs w:val="24"/>
    </w:rPr>
  </w:style>
  <w:style w:type="paragraph" w:styleId="Heading2">
    <w:name w:val="heading 2"/>
    <w:basedOn w:val="Normal"/>
    <w:next w:val="Normal"/>
    <w:link w:val="Heading2Char"/>
    <w:uiPriority w:val="9"/>
    <w:semiHidden/>
    <w:unhideWhenUsed/>
    <w:qFormat/>
    <w:rsid w:val="0083696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DocumentMap">
    <w:name w:val="Document Map"/>
    <w:basedOn w:val="Normal"/>
    <w:link w:val="DocumentMapChar"/>
    <w:uiPriority w:val="99"/>
    <w:semiHidden/>
    <w:unhideWhenUsed/>
    <w:rsid w:val="00E21516"/>
    <w:rPr>
      <w:sz w:val="24"/>
      <w:szCs w:val="24"/>
    </w:rPr>
  </w:style>
  <w:style w:type="character" w:customStyle="1" w:styleId="DocumentMapChar">
    <w:name w:val="Document Map Char"/>
    <w:basedOn w:val="DefaultParagraphFont"/>
    <w:link w:val="DocumentMap"/>
    <w:uiPriority w:val="99"/>
    <w:semiHidden/>
    <w:rsid w:val="00E21516"/>
    <w:rPr>
      <w:rFonts w:ascii="Times New Roman" w:eastAsia="Times New Roman" w:hAnsi="Times New Roman" w:cs="Times New Roman"/>
      <w:sz w:val="24"/>
      <w:szCs w:val="24"/>
    </w:rPr>
  </w:style>
  <w:style w:type="paragraph" w:customStyle="1" w:styleId="Body">
    <w:name w:val="Body"/>
    <w:basedOn w:val="Normal"/>
    <w:rsid w:val="00E21516"/>
    <w:pPr>
      <w:widowControl/>
      <w:autoSpaceDE/>
      <w:autoSpaceDN/>
      <w:spacing w:before="240" w:after="360"/>
    </w:pPr>
    <w:rPr>
      <w:rFonts w:ascii="Trebuchet MS" w:hAnsi="Trebuchet MS" w:cs="Arial"/>
    </w:rPr>
  </w:style>
  <w:style w:type="paragraph" w:styleId="CommentText">
    <w:name w:val="annotation text"/>
    <w:basedOn w:val="Normal"/>
    <w:link w:val="CommentTextChar"/>
    <w:uiPriority w:val="99"/>
    <w:unhideWhenUsed/>
    <w:rsid w:val="00E21516"/>
    <w:pPr>
      <w:widowControl/>
      <w:autoSpaceDE/>
      <w:autoSpaceDN/>
    </w:pPr>
    <w:rPr>
      <w:rFonts w:ascii="Trebuchet MS" w:hAnsi="Trebuchet MS"/>
      <w:szCs w:val="24"/>
    </w:rPr>
  </w:style>
  <w:style w:type="character" w:customStyle="1" w:styleId="CommentTextChar">
    <w:name w:val="Comment Text Char"/>
    <w:basedOn w:val="DefaultParagraphFont"/>
    <w:link w:val="CommentText"/>
    <w:uiPriority w:val="99"/>
    <w:rsid w:val="00E21516"/>
    <w:rPr>
      <w:rFonts w:ascii="Trebuchet MS" w:eastAsia="Times New Roman" w:hAnsi="Trebuchet MS" w:cs="Times New Roman"/>
      <w:szCs w:val="24"/>
    </w:rPr>
  </w:style>
  <w:style w:type="paragraph" w:customStyle="1" w:styleId="p1">
    <w:name w:val="p1"/>
    <w:basedOn w:val="Normal"/>
    <w:rsid w:val="00E21516"/>
    <w:pPr>
      <w:widowControl/>
      <w:autoSpaceDE/>
      <w:autoSpaceDN/>
    </w:pPr>
    <w:rPr>
      <w:rFonts w:ascii="Helvetica" w:eastAsiaTheme="minorEastAsia" w:hAnsi="Helvetica"/>
      <w:sz w:val="18"/>
      <w:szCs w:val="18"/>
    </w:rPr>
  </w:style>
  <w:style w:type="character" w:styleId="CommentReference">
    <w:name w:val="annotation reference"/>
    <w:basedOn w:val="DefaultParagraphFont"/>
    <w:uiPriority w:val="99"/>
    <w:semiHidden/>
    <w:unhideWhenUsed/>
    <w:rsid w:val="00E21516"/>
    <w:rPr>
      <w:sz w:val="18"/>
      <w:szCs w:val="18"/>
    </w:rPr>
  </w:style>
  <w:style w:type="paragraph" w:styleId="CommentSubject">
    <w:name w:val="annotation subject"/>
    <w:basedOn w:val="CommentText"/>
    <w:next w:val="CommentText"/>
    <w:link w:val="CommentSubjectChar"/>
    <w:uiPriority w:val="99"/>
    <w:semiHidden/>
    <w:unhideWhenUsed/>
    <w:rsid w:val="00E21516"/>
    <w:pPr>
      <w:widowControl w:val="0"/>
      <w:autoSpaceDE w:val="0"/>
      <w:autoSpaceDN w:val="0"/>
    </w:pPr>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E215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21516"/>
    <w:rPr>
      <w:sz w:val="18"/>
      <w:szCs w:val="18"/>
    </w:rPr>
  </w:style>
  <w:style w:type="character" w:customStyle="1" w:styleId="BalloonTextChar">
    <w:name w:val="Balloon Text Char"/>
    <w:basedOn w:val="DefaultParagraphFont"/>
    <w:link w:val="BalloonText"/>
    <w:uiPriority w:val="99"/>
    <w:semiHidden/>
    <w:rsid w:val="00E2151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055E52"/>
    <w:rPr>
      <w:color w:val="0000FF" w:themeColor="hyperlink"/>
      <w:u w:val="single"/>
    </w:rPr>
  </w:style>
  <w:style w:type="character" w:customStyle="1" w:styleId="Heading2Char">
    <w:name w:val="Heading 2 Char"/>
    <w:basedOn w:val="DefaultParagraphFont"/>
    <w:link w:val="Heading2"/>
    <w:uiPriority w:val="9"/>
    <w:semiHidden/>
    <w:rsid w:val="0083696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237939">
      <w:bodyDiv w:val="1"/>
      <w:marLeft w:val="0"/>
      <w:marRight w:val="0"/>
      <w:marTop w:val="0"/>
      <w:marBottom w:val="0"/>
      <w:divBdr>
        <w:top w:val="none" w:sz="0" w:space="0" w:color="auto"/>
        <w:left w:val="none" w:sz="0" w:space="0" w:color="auto"/>
        <w:bottom w:val="none" w:sz="0" w:space="0" w:color="auto"/>
        <w:right w:val="none" w:sz="0" w:space="0" w:color="auto"/>
      </w:divBdr>
    </w:div>
    <w:div w:id="1264917308">
      <w:bodyDiv w:val="1"/>
      <w:marLeft w:val="0"/>
      <w:marRight w:val="0"/>
      <w:marTop w:val="0"/>
      <w:marBottom w:val="0"/>
      <w:divBdr>
        <w:top w:val="none" w:sz="0" w:space="0" w:color="auto"/>
        <w:left w:val="none" w:sz="0" w:space="0" w:color="auto"/>
        <w:bottom w:val="none" w:sz="0" w:space="0" w:color="auto"/>
        <w:right w:val="none" w:sz="0" w:space="0" w:color="auto"/>
      </w:divBdr>
    </w:div>
    <w:div w:id="15100226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frankenstein200.org/" TargetMode="External"/><Relationship Id="rId6" Type="http://schemas.openxmlformats.org/officeDocument/2006/relationships/hyperlink" Target="http://frankenstein200.org/" TargetMode="External"/><Relationship Id="rId7" Type="http://schemas.openxmlformats.org/officeDocument/2006/relationships/hyperlink" Target="http://www.NoMimesMedia.com"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3707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Eschrich</dc:creator>
  <cp:lastModifiedBy>Microsoft Office User</cp:lastModifiedBy>
  <cp:revision>2</cp:revision>
  <dcterms:created xsi:type="dcterms:W3CDTF">2017-12-22T16:30:00Z</dcterms:created>
  <dcterms:modified xsi:type="dcterms:W3CDTF">2017-12-22T16:30:00Z</dcterms:modified>
</cp:coreProperties>
</file>